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60" w:rsidRPr="00A31960" w:rsidRDefault="00A31960" w:rsidP="00D2362B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A31960">
        <w:rPr>
          <w:rFonts w:asciiTheme="minorHAnsi" w:hAnsiTheme="minorHAnsi" w:cstheme="minorHAnsi"/>
          <w:sz w:val="24"/>
          <w:szCs w:val="24"/>
        </w:rPr>
        <w:t>Adult Learning Fund (ST052)</w:t>
      </w:r>
    </w:p>
    <w:p w:rsidR="00D2362B" w:rsidRPr="00A31960" w:rsidRDefault="00D2362B" w:rsidP="00A31960">
      <w:pPr>
        <w:pStyle w:val="Title"/>
        <w:spacing w:after="240"/>
        <w:rPr>
          <w:rFonts w:asciiTheme="minorHAnsi" w:hAnsiTheme="minorHAnsi" w:cstheme="minorHAnsi"/>
          <w:sz w:val="32"/>
          <w:szCs w:val="32"/>
        </w:rPr>
      </w:pPr>
      <w:r w:rsidRPr="00A31960">
        <w:rPr>
          <w:rFonts w:asciiTheme="minorHAnsi" w:hAnsiTheme="minorHAnsi" w:cstheme="minorHAnsi"/>
          <w:sz w:val="32"/>
          <w:szCs w:val="32"/>
        </w:rPr>
        <w:t>Risk Management Plan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5955"/>
      </w:tblGrid>
      <w:tr w:rsidR="00BE7F39" w:rsidRPr="00C9289A" w:rsidTr="007C5C42">
        <w:tc>
          <w:tcPr>
            <w:tcW w:w="4390" w:type="dxa"/>
          </w:tcPr>
          <w:p w:rsidR="00BE7F39" w:rsidRPr="00C9289A" w:rsidRDefault="00BE7F39" w:rsidP="00C9289A">
            <w:pPr>
              <w:keepNext/>
              <w:keepLines/>
              <w:tabs>
                <w:tab w:val="left" w:pos="5103"/>
              </w:tabs>
              <w:spacing w:before="120" w:after="120" w:line="240" w:lineRule="auto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</w:pPr>
            <w:r w:rsidRPr="00C9289A"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  <w:t>RTO</w:t>
            </w:r>
            <w:r w:rsidR="00494898" w:rsidRPr="00C9289A"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  <w:t xml:space="preserve"> Code and</w:t>
            </w:r>
            <w:r w:rsidRPr="00C9289A"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  <w:t xml:space="preserve"> Name:</w:t>
            </w:r>
          </w:p>
        </w:tc>
        <w:tc>
          <w:tcPr>
            <w:tcW w:w="10278" w:type="dxa"/>
          </w:tcPr>
          <w:p w:rsidR="00BE7F39" w:rsidRPr="00C9289A" w:rsidRDefault="00BE7F39" w:rsidP="00C9289A">
            <w:pPr>
              <w:keepNext/>
              <w:keepLines/>
              <w:tabs>
                <w:tab w:val="left" w:pos="5103"/>
              </w:tabs>
              <w:spacing w:before="120" w:after="120" w:line="240" w:lineRule="auto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</w:pPr>
          </w:p>
        </w:tc>
      </w:tr>
      <w:tr w:rsidR="00BE7F39" w:rsidRPr="00C9289A" w:rsidTr="007C5C42">
        <w:tc>
          <w:tcPr>
            <w:tcW w:w="4390" w:type="dxa"/>
          </w:tcPr>
          <w:p w:rsidR="00BE7F39" w:rsidRPr="00C9289A" w:rsidRDefault="002B2578" w:rsidP="00C9289A">
            <w:pPr>
              <w:keepNext/>
              <w:keepLines/>
              <w:tabs>
                <w:tab w:val="left" w:pos="5103"/>
              </w:tabs>
              <w:spacing w:before="120" w:after="120" w:line="240" w:lineRule="auto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</w:pPr>
            <w:r w:rsidRPr="00C9289A"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  <w:t xml:space="preserve">Application </w:t>
            </w:r>
            <w:r w:rsidR="00BE7F39" w:rsidRPr="00C9289A"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  <w:t>ID:</w:t>
            </w:r>
          </w:p>
        </w:tc>
        <w:tc>
          <w:tcPr>
            <w:tcW w:w="10278" w:type="dxa"/>
          </w:tcPr>
          <w:p w:rsidR="00BE7F39" w:rsidRPr="00C9289A" w:rsidRDefault="00BE7F39" w:rsidP="00C9289A">
            <w:pPr>
              <w:keepNext/>
              <w:keepLines/>
              <w:tabs>
                <w:tab w:val="left" w:pos="5103"/>
              </w:tabs>
              <w:spacing w:before="120" w:after="120" w:line="240" w:lineRule="auto"/>
              <w:outlineLvl w:val="2"/>
              <w:rPr>
                <w:rFonts w:asciiTheme="minorHAnsi" w:eastAsiaTheme="majorEastAsia" w:hAnsiTheme="minorHAnsi" w:cstheme="minorHAnsi"/>
                <w:color w:val="1F4D78" w:themeColor="accent1" w:themeShade="7F"/>
                <w:sz w:val="24"/>
                <w:szCs w:val="24"/>
              </w:rPr>
            </w:pPr>
          </w:p>
        </w:tc>
      </w:tr>
    </w:tbl>
    <w:p w:rsidR="00D2362B" w:rsidRPr="00C9289A" w:rsidRDefault="00D2362B" w:rsidP="00D2362B">
      <w:pPr>
        <w:rPr>
          <w:rFonts w:asciiTheme="minorHAnsi" w:hAnsiTheme="minorHAnsi" w:cstheme="minorHAnsi"/>
          <w:b/>
          <w:color w:val="000000"/>
        </w:rPr>
      </w:pPr>
      <w:r w:rsidRPr="00C9289A">
        <w:rPr>
          <w:rFonts w:asciiTheme="minorHAnsi" w:hAnsiTheme="minorHAnsi" w:cstheme="minorHAnsi"/>
        </w:rPr>
        <w:t xml:space="preserve">Consider the following risks to the viability and completion of this training program and complete the rest of the plan.  The contingency/mitigating actions you provide will be used as part of Skills Tasmania’s assessment of variation requests and in applications in future grant rounds.  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209"/>
        <w:gridCol w:w="1591"/>
        <w:gridCol w:w="1304"/>
      </w:tblGrid>
      <w:tr w:rsidR="00D2362B" w:rsidRPr="00C9289A" w:rsidTr="00D23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spacing w:before="60" w:after="60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Risks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</w:rPr>
              <w:t>Contingency/mitigation action(s)</w:t>
            </w: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</w:rPr>
              <w:t>Person responsible</w:t>
            </w: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</w:rPr>
              <w:t>Risk score (using matrix below)</w:t>
            </w: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Heading2"/>
              <w:spacing w:before="60" w:after="60" w:line="240" w:lineRule="auto"/>
              <w:outlineLvl w:val="1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Partner risks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Partnership dissolution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 xml:space="preserve">Partner barriers in place, eg access to employees, access to worksites, </w:t>
            </w:r>
            <w:proofErr w:type="spellStart"/>
            <w:r w:rsidRPr="00C9289A">
              <w:rPr>
                <w:rFonts w:asciiTheme="minorHAnsi" w:hAnsiTheme="minorHAnsi" w:cstheme="minorHAnsi"/>
                <w:b w:val="0"/>
              </w:rPr>
              <w:t>etc</w:t>
            </w:r>
            <w:proofErr w:type="spellEnd"/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Heading2"/>
              <w:spacing w:before="60" w:after="60" w:line="240" w:lineRule="auto"/>
              <w:outlineLvl w:val="1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Learner risks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67338">
            <w:pPr>
              <w:pStyle w:val="bullet"/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Learner is not progressing as expected/poor engagement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Learner withdrawals/non-completions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Learner non-attendance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67338">
            <w:pPr>
              <w:pStyle w:val="bullet"/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LLN and/or employability skills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Heading2"/>
              <w:spacing w:before="60" w:after="60" w:line="240" w:lineRule="auto"/>
              <w:outlineLvl w:val="1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Training Delivery risks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Trainer leaves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Trainer not available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bullet"/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Venue and resource not available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592B04">
            <w:pPr>
              <w:pStyle w:val="bullet"/>
              <w:spacing w:before="60" w:after="6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 xml:space="preserve">The </w:t>
            </w:r>
            <w:r w:rsidR="00592B04">
              <w:rPr>
                <w:rFonts w:asciiTheme="minorHAnsi" w:hAnsiTheme="minorHAnsi" w:cstheme="minorHAnsi"/>
                <w:b w:val="0"/>
              </w:rPr>
              <w:t>3</w:t>
            </w:r>
            <w:r w:rsidR="00592B04" w:rsidRPr="00592B04">
              <w:rPr>
                <w:rFonts w:asciiTheme="minorHAnsi" w:hAnsiTheme="minorHAnsi" w:cstheme="minorHAnsi"/>
                <w:b w:val="0"/>
                <w:vertAlign w:val="superscript"/>
              </w:rPr>
              <w:t>rd</w:t>
            </w:r>
            <w:r w:rsidR="00592B04">
              <w:rPr>
                <w:rFonts w:asciiTheme="minorHAnsi" w:hAnsiTheme="minorHAnsi" w:cstheme="minorHAnsi"/>
                <w:b w:val="0"/>
              </w:rPr>
              <w:t xml:space="preserve"> party</w:t>
            </w:r>
            <w:bookmarkStart w:id="0" w:name="_GoBack"/>
            <w:bookmarkEnd w:id="0"/>
            <w:r w:rsidRPr="00C9289A">
              <w:rPr>
                <w:rFonts w:asciiTheme="minorHAnsi" w:hAnsiTheme="minorHAnsi" w:cstheme="minorHAnsi"/>
                <w:b w:val="0"/>
              </w:rPr>
              <w:t xml:space="preserve"> arrangement fails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Heading2"/>
              <w:spacing w:before="60" w:after="60" w:line="240" w:lineRule="auto"/>
              <w:outlineLvl w:val="1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RTO Contract risks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RTO status compromised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lastRenderedPageBreak/>
              <w:t>Cannot fill contracted places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Failure to meet reporting requirements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  <w:r w:rsidRPr="00C9289A">
              <w:rPr>
                <w:rFonts w:asciiTheme="minorHAnsi" w:hAnsiTheme="minorHAnsi" w:cstheme="minorHAnsi"/>
                <w:b w:val="0"/>
              </w:rPr>
              <w:t>Submission not successful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3C78F2">
            <w:pPr>
              <w:pStyle w:val="Heading2"/>
              <w:spacing w:before="60" w:after="60" w:line="240" w:lineRule="auto"/>
              <w:outlineLvl w:val="1"/>
              <w:rPr>
                <w:rFonts w:asciiTheme="minorHAnsi" w:hAnsiTheme="minorHAnsi" w:cstheme="minorHAnsi"/>
              </w:rPr>
            </w:pPr>
            <w:r w:rsidRPr="00C9289A">
              <w:rPr>
                <w:rFonts w:asciiTheme="minorHAnsi" w:hAnsiTheme="minorHAnsi" w:cstheme="minorHAnsi"/>
              </w:rPr>
              <w:t>Other risks (please add other risks as appropriate)</w:t>
            </w: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2362B" w:rsidRPr="00C9289A" w:rsidTr="00D2362B">
        <w:tblPrEx>
          <w:tblBorders>
            <w:top w:val="single" w:sz="8" w:space="0" w:color="5B9BD5" w:themeColor="accent1"/>
            <w:left w:val="single" w:sz="8" w:space="0" w:color="5B9BD5" w:themeColor="accent1"/>
            <w:bottom w:val="single" w:sz="8" w:space="0" w:color="5B9BD5" w:themeColor="accent1"/>
            <w:right w:val="single" w:sz="8" w:space="0" w:color="5B9BD5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</w:tcPr>
          <w:p w:rsidR="00D2362B" w:rsidRPr="00C9289A" w:rsidRDefault="00D2362B" w:rsidP="00D2362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209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91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D2362B" w:rsidRPr="00C9289A" w:rsidRDefault="00D2362B" w:rsidP="003C78F2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D2362B" w:rsidRPr="00C9289A" w:rsidRDefault="00D2362B" w:rsidP="00D2362B">
      <w:pPr>
        <w:rPr>
          <w:rFonts w:asciiTheme="minorHAnsi" w:hAnsiTheme="minorHAnsi" w:cstheme="minorHAnsi"/>
          <w:b/>
        </w:rPr>
      </w:pPr>
    </w:p>
    <w:p w:rsidR="00D2362B" w:rsidRPr="00C9289A" w:rsidRDefault="00D2362B">
      <w:pPr>
        <w:spacing w:before="0" w:after="160" w:line="259" w:lineRule="auto"/>
        <w:rPr>
          <w:rFonts w:asciiTheme="minorHAnsi" w:hAnsiTheme="minorHAnsi" w:cstheme="minorHAnsi"/>
          <w:b/>
        </w:rPr>
      </w:pPr>
      <w:r w:rsidRPr="00C9289A">
        <w:rPr>
          <w:rFonts w:asciiTheme="minorHAnsi" w:hAnsiTheme="minorHAnsi" w:cstheme="minorHAnsi"/>
          <w:b/>
        </w:rPr>
        <w:br w:type="page"/>
      </w:r>
    </w:p>
    <w:p w:rsidR="00D2362B" w:rsidRPr="00C9289A" w:rsidRDefault="00D2362B" w:rsidP="00D2362B">
      <w:pPr>
        <w:pStyle w:val="Heading1"/>
        <w:rPr>
          <w:rFonts w:asciiTheme="minorHAnsi" w:hAnsiTheme="minorHAnsi" w:cstheme="minorHAnsi"/>
        </w:rPr>
      </w:pPr>
      <w:r w:rsidRPr="00C9289A">
        <w:rPr>
          <w:rFonts w:asciiTheme="minorHAnsi" w:hAnsiTheme="minorHAnsi" w:cstheme="minorHAnsi"/>
        </w:rPr>
        <w:lastRenderedPageBreak/>
        <w:t>Risk Management Key</w:t>
      </w:r>
    </w:p>
    <w:tbl>
      <w:tblPr>
        <w:tblpPr w:leftFromText="180" w:rightFromText="180" w:vertAnchor="text" w:horzAnchor="margin" w:tblpY="185"/>
        <w:tblW w:w="5000" w:type="pct"/>
        <w:tblLook w:val="0000" w:firstRow="0" w:lastRow="0" w:firstColumn="0" w:lastColumn="0" w:noHBand="0" w:noVBand="0"/>
      </w:tblPr>
      <w:tblGrid>
        <w:gridCol w:w="1430"/>
        <w:gridCol w:w="1653"/>
        <w:gridCol w:w="1006"/>
        <w:gridCol w:w="1264"/>
        <w:gridCol w:w="1266"/>
        <w:gridCol w:w="1136"/>
        <w:gridCol w:w="1266"/>
      </w:tblGrid>
      <w:tr w:rsidR="00D2362B" w:rsidRPr="00C9289A" w:rsidTr="00D2362B">
        <w:trPr>
          <w:cantSplit/>
          <w:trHeight w:val="278"/>
        </w:trPr>
        <w:tc>
          <w:tcPr>
            <w:tcW w:w="1632" w:type="pct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2362B" w:rsidRPr="00C9289A" w:rsidRDefault="00D2362B" w:rsidP="003C78F2">
            <w:pPr>
              <w:pStyle w:val="Heading5"/>
              <w:tabs>
                <w:tab w:val="left" w:pos="12900"/>
              </w:tabs>
              <w:spacing w:before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C9289A">
              <w:rPr>
                <w:rFonts w:asciiTheme="minorHAnsi" w:hAnsiTheme="minorHAnsi" w:cstheme="minorHAnsi"/>
                <w:smallCaps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Risk Assessment Matrix</w:t>
            </w:r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mallCaps/>
                <w:spacing w:val="2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289A">
              <w:rPr>
                <w:rFonts w:asciiTheme="minorHAnsi" w:hAnsiTheme="minorHAnsi" w:cstheme="minorHAnsi"/>
                <w:b/>
                <w:smallCaps/>
                <w:spacing w:val="2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Likelihood </w:t>
            </w:r>
            <w:r w:rsidRPr="00C9289A">
              <w:rPr>
                <w:rFonts w:asciiTheme="minorHAnsi" w:hAnsiTheme="minorHAnsi" w:cstheme="minorHAnsi"/>
                <w:szCs w:val="24"/>
              </w:rPr>
              <w:t>(Refer to Definitions right)</w:t>
            </w:r>
          </w:p>
        </w:tc>
      </w:tr>
      <w:tr w:rsidR="00D2362B" w:rsidRPr="00C9289A" w:rsidTr="00D2362B">
        <w:trPr>
          <w:cantSplit/>
          <w:trHeight w:val="296"/>
        </w:trPr>
        <w:tc>
          <w:tcPr>
            <w:tcW w:w="163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D2362B" w:rsidRPr="00C9289A" w:rsidRDefault="00D2362B" w:rsidP="003C78F2">
            <w:pPr>
              <w:pStyle w:val="Heading5"/>
              <w:tabs>
                <w:tab w:val="left" w:pos="1290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A. Rare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B. Unlikely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C. Possible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D. Likely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E. Almost Certain</w:t>
            </w:r>
          </w:p>
        </w:tc>
      </w:tr>
      <w:tr w:rsidR="00D2362B" w:rsidRPr="00C9289A" w:rsidTr="00D2362B">
        <w:trPr>
          <w:cantSplit/>
          <w:trHeight w:val="36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289A">
              <w:rPr>
                <w:rFonts w:asciiTheme="minorHAnsi" w:hAnsiTheme="minorHAnsi" w:cstheme="minorHAnsi"/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Consequences</w:t>
            </w:r>
          </w:p>
          <w:p w:rsidR="00D2362B" w:rsidRPr="00C9289A" w:rsidRDefault="00D2362B" w:rsidP="003C78F2">
            <w:pPr>
              <w:tabs>
                <w:tab w:val="left" w:pos="12900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289A">
              <w:rPr>
                <w:rFonts w:asciiTheme="minorHAnsi" w:hAnsiTheme="minorHAnsi" w:cstheme="minorHAnsi"/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9289A">
              <w:rPr>
                <w:rFonts w:asciiTheme="minorHAnsi" w:hAnsiTheme="minorHAnsi" w:cstheme="minorHAnsi"/>
                <w:szCs w:val="24"/>
              </w:rPr>
              <w:t>(Refer to Definitions Overleaf)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5 - Catastrophic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2B" w:rsidRPr="00C9289A" w:rsidRDefault="00D2362B" w:rsidP="003C78F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2B" w:rsidRPr="00C9289A" w:rsidRDefault="00D2362B" w:rsidP="003C78F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VH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VH</w:t>
            </w:r>
          </w:p>
        </w:tc>
      </w:tr>
      <w:tr w:rsidR="00D2362B" w:rsidRPr="00C9289A" w:rsidTr="00D2362B">
        <w:trPr>
          <w:cantSplit/>
          <w:trHeight w:val="36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 xml:space="preserve">4 – Major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362B" w:rsidRPr="00C9289A" w:rsidRDefault="00D2362B" w:rsidP="003C78F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2B" w:rsidRPr="00C9289A" w:rsidRDefault="00D2362B" w:rsidP="003C78F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VH</w:t>
            </w:r>
          </w:p>
        </w:tc>
      </w:tr>
      <w:tr w:rsidR="00D2362B" w:rsidRPr="00C9289A" w:rsidTr="00D2362B">
        <w:trPr>
          <w:cantSplit/>
          <w:trHeight w:val="36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3 – Moderate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</w:tr>
      <w:tr w:rsidR="00D2362B" w:rsidRPr="00C9289A" w:rsidTr="00D2362B">
        <w:trPr>
          <w:cantSplit/>
          <w:trHeight w:val="36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2 – Minor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  <w:highlight w:val="yellow"/>
              </w:rPr>
              <w:t>H</w:t>
            </w:r>
          </w:p>
        </w:tc>
      </w:tr>
      <w:tr w:rsidR="00D2362B" w:rsidRPr="00C9289A" w:rsidTr="00D2362B">
        <w:trPr>
          <w:cantSplit/>
          <w:trHeight w:val="36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1 - Notable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362B" w:rsidRPr="00C9289A" w:rsidRDefault="00D2362B" w:rsidP="003C78F2">
            <w:pPr>
              <w:tabs>
                <w:tab w:val="left" w:pos="129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9289A">
              <w:rPr>
                <w:rFonts w:asciiTheme="minorHAnsi" w:hAnsiTheme="minorHAnsi" w:cstheme="minorHAnsi"/>
                <w:b/>
                <w:szCs w:val="24"/>
              </w:rPr>
              <w:t>M</w:t>
            </w:r>
          </w:p>
        </w:tc>
      </w:tr>
    </w:tbl>
    <w:p w:rsidR="00D2362B" w:rsidRPr="00C9289A" w:rsidRDefault="00D2362B" w:rsidP="00D2362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7560"/>
      </w:tblGrid>
      <w:tr w:rsidR="00D2362B" w:rsidRPr="00C9289A" w:rsidTr="003C78F2">
        <w:tc>
          <w:tcPr>
            <w:tcW w:w="1526" w:type="dxa"/>
            <w:shd w:val="clear" w:color="auto" w:fill="222A35" w:themeFill="text2" w:themeFillShade="80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Rating</w:t>
            </w:r>
          </w:p>
        </w:tc>
        <w:tc>
          <w:tcPr>
            <w:tcW w:w="8363" w:type="dxa"/>
            <w:shd w:val="clear" w:color="auto" w:fill="222A35" w:themeFill="text2" w:themeFillShade="80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Required Action</w:t>
            </w:r>
          </w:p>
        </w:tc>
      </w:tr>
      <w:tr w:rsidR="00D2362B" w:rsidRPr="00C9289A" w:rsidTr="003C78F2">
        <w:tc>
          <w:tcPr>
            <w:tcW w:w="1526" w:type="dxa"/>
            <w:shd w:val="clear" w:color="auto" w:fill="99FF66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L- Low</w:t>
            </w:r>
          </w:p>
        </w:tc>
        <w:tc>
          <w:tcPr>
            <w:tcW w:w="8363" w:type="dxa"/>
            <w:shd w:val="clear" w:color="auto" w:fill="DEEAF6" w:themeFill="accent1" w:themeFillTint="33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Acceptable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Unlikely to require specific submission of resources.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Manage by routine procedures.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Monitor and review.</w:t>
            </w:r>
          </w:p>
        </w:tc>
      </w:tr>
      <w:tr w:rsidR="00D2362B" w:rsidRPr="00C9289A" w:rsidTr="003C78F2">
        <w:tc>
          <w:tcPr>
            <w:tcW w:w="1526" w:type="dxa"/>
            <w:shd w:val="clear" w:color="auto" w:fill="FFFF66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M - Moderate</w:t>
            </w:r>
          </w:p>
        </w:tc>
        <w:tc>
          <w:tcPr>
            <w:tcW w:w="8363" w:type="dxa"/>
            <w:shd w:val="clear" w:color="auto" w:fill="DEEAF6" w:themeFill="accent1" w:themeFillTint="33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Acceptable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Unlikely to cause much damage or threaten the effectiveness of the activity.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Treatment plans to be developed and implemented.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Manage by specific monitoring or response procedures.</w:t>
            </w:r>
          </w:p>
        </w:tc>
      </w:tr>
      <w:tr w:rsidR="00D2362B" w:rsidRPr="00C9289A" w:rsidTr="003C78F2">
        <w:tc>
          <w:tcPr>
            <w:tcW w:w="1526" w:type="dxa"/>
            <w:shd w:val="clear" w:color="auto" w:fill="FFC000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H - High</w:t>
            </w:r>
          </w:p>
        </w:tc>
        <w:tc>
          <w:tcPr>
            <w:tcW w:w="8363" w:type="dxa"/>
            <w:shd w:val="clear" w:color="auto" w:fill="DEEAF6" w:themeFill="accent1" w:themeFillTint="33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Generally not acceptable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Likely to cause some damage, disruption or breach of controls.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Senior management attention needed and management responsibility specified.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Treatment plans to be developed and reported to the appropriate manager.</w:t>
            </w:r>
          </w:p>
        </w:tc>
      </w:tr>
      <w:tr w:rsidR="00D2362B" w:rsidRPr="00C9289A" w:rsidTr="003C78F2">
        <w:tc>
          <w:tcPr>
            <w:tcW w:w="1526" w:type="dxa"/>
            <w:shd w:val="clear" w:color="auto" w:fill="C00000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E - Extreme</w:t>
            </w:r>
          </w:p>
        </w:tc>
        <w:tc>
          <w:tcPr>
            <w:tcW w:w="8363" w:type="dxa"/>
            <w:shd w:val="clear" w:color="auto" w:fill="DEEAF6" w:themeFill="accent1" w:themeFillTint="33"/>
          </w:tcPr>
          <w:p w:rsidR="00D2362B" w:rsidRPr="00C9289A" w:rsidRDefault="00D2362B" w:rsidP="003C78F2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b/>
                <w:sz w:val="18"/>
                <w:szCs w:val="18"/>
              </w:rPr>
              <w:t>Not acceptable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Likely to threaten the continued functioning of the program.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 xml:space="preserve">Immediate action required. </w:t>
            </w:r>
          </w:p>
          <w:p w:rsidR="00D2362B" w:rsidRPr="00C9289A" w:rsidRDefault="00D2362B" w:rsidP="00D2362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289A">
              <w:rPr>
                <w:rFonts w:asciiTheme="minorHAnsi" w:hAnsiTheme="minorHAnsi" w:cstheme="minorHAnsi"/>
                <w:sz w:val="18"/>
                <w:szCs w:val="18"/>
              </w:rPr>
              <w:t>Must be managed by senior management with a detailed treatment plan.</w:t>
            </w:r>
          </w:p>
        </w:tc>
      </w:tr>
    </w:tbl>
    <w:p w:rsidR="00D2362B" w:rsidRPr="00C9289A" w:rsidRDefault="00D2362B" w:rsidP="00D2362B">
      <w:pPr>
        <w:rPr>
          <w:rFonts w:asciiTheme="minorHAnsi" w:hAnsiTheme="minorHAnsi" w:cstheme="minorHAnsi"/>
          <w:b/>
        </w:rPr>
      </w:pPr>
    </w:p>
    <w:p w:rsidR="005B4FA9" w:rsidRPr="00C9289A" w:rsidRDefault="005B4FA9">
      <w:pPr>
        <w:rPr>
          <w:rFonts w:asciiTheme="minorHAnsi" w:hAnsiTheme="minorHAnsi" w:cstheme="minorHAnsi"/>
        </w:rPr>
      </w:pPr>
    </w:p>
    <w:sectPr w:rsidR="005B4FA9" w:rsidRPr="00C928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5" w:rsidRDefault="00424D85" w:rsidP="006241B9">
      <w:pPr>
        <w:spacing w:before="0" w:after="0" w:line="240" w:lineRule="auto"/>
      </w:pPr>
      <w:r>
        <w:separator/>
      </w:r>
    </w:p>
  </w:endnote>
  <w:endnote w:type="continuationSeparator" w:id="0">
    <w:p w:rsidR="00424D85" w:rsidRDefault="00424D85" w:rsidP="006241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B9" w:rsidRDefault="009649BF">
    <w:pPr>
      <w:pStyle w:val="Footer"/>
    </w:pPr>
    <w:r>
      <w:t>D20/15008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5" w:rsidRDefault="00424D85" w:rsidP="006241B9">
      <w:pPr>
        <w:spacing w:before="0" w:after="0" w:line="240" w:lineRule="auto"/>
      </w:pPr>
      <w:r>
        <w:separator/>
      </w:r>
    </w:p>
  </w:footnote>
  <w:footnote w:type="continuationSeparator" w:id="0">
    <w:p w:rsidR="00424D85" w:rsidRDefault="00424D85" w:rsidP="006241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4809"/>
    <w:multiLevelType w:val="hybridMultilevel"/>
    <w:tmpl w:val="FA2C1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5363"/>
    <w:multiLevelType w:val="hybridMultilevel"/>
    <w:tmpl w:val="9AA8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0CCA"/>
    <w:multiLevelType w:val="hybridMultilevel"/>
    <w:tmpl w:val="C52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1788"/>
    <w:multiLevelType w:val="hybridMultilevel"/>
    <w:tmpl w:val="8446FEBA"/>
    <w:lvl w:ilvl="0" w:tplc="AAFC1B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2F77"/>
    <w:multiLevelType w:val="hybridMultilevel"/>
    <w:tmpl w:val="611E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307DA"/>
    <w:multiLevelType w:val="hybridMultilevel"/>
    <w:tmpl w:val="E472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B"/>
    <w:rsid w:val="000627C8"/>
    <w:rsid w:val="001463E3"/>
    <w:rsid w:val="002B2578"/>
    <w:rsid w:val="00424D85"/>
    <w:rsid w:val="00494898"/>
    <w:rsid w:val="0051151B"/>
    <w:rsid w:val="00592B04"/>
    <w:rsid w:val="005B4FA9"/>
    <w:rsid w:val="006241B9"/>
    <w:rsid w:val="006C498E"/>
    <w:rsid w:val="009649BF"/>
    <w:rsid w:val="00A31960"/>
    <w:rsid w:val="00BE7F39"/>
    <w:rsid w:val="00C9289A"/>
    <w:rsid w:val="00D15A28"/>
    <w:rsid w:val="00D2362B"/>
    <w:rsid w:val="00D30C55"/>
    <w:rsid w:val="00D67338"/>
    <w:rsid w:val="00E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7683D-1AB9-4563-8EAF-9C0C5414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2B"/>
    <w:pPr>
      <w:spacing w:before="200" w:after="200" w:line="276" w:lineRule="auto"/>
    </w:pPr>
    <w:rPr>
      <w:rFonts w:ascii="Gill Sans MT" w:eastAsiaTheme="minorEastAsia" w:hAnsi="Gill Sans MT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62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2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62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62B"/>
    <w:rPr>
      <w:rFonts w:ascii="Gill Sans MT" w:eastAsiaTheme="minorEastAsia" w:hAnsi="Gill Sans MT"/>
      <w:b/>
      <w:bCs/>
      <w:caps/>
      <w:color w:val="FFFFFF" w:themeColor="background1"/>
      <w:spacing w:val="15"/>
      <w:sz w:val="24"/>
      <w:shd w:val="clear" w:color="auto" w:fill="5B9BD5" w:themeFill="accent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2362B"/>
    <w:rPr>
      <w:rFonts w:ascii="Gill Sans MT" w:eastAsiaTheme="minorEastAsia" w:hAnsi="Gill Sans MT"/>
      <w:caps/>
      <w:spacing w:val="15"/>
      <w:sz w:val="20"/>
      <w:shd w:val="clear" w:color="auto" w:fill="DEEAF6" w:themeFill="accent1" w:themeFillTint="33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62B"/>
    <w:rPr>
      <w:rFonts w:ascii="Gill Sans MT" w:eastAsiaTheme="minorEastAsia" w:hAnsi="Gill Sans MT"/>
      <w:caps/>
      <w:color w:val="2E74B5" w:themeColor="accent1" w:themeShade="BF"/>
      <w:spacing w:val="10"/>
      <w:sz w:val="20"/>
      <w:lang w:eastAsia="en-AU"/>
    </w:rPr>
  </w:style>
  <w:style w:type="table" w:styleId="TableGrid">
    <w:name w:val="Table Grid"/>
    <w:basedOn w:val="TableNormal"/>
    <w:uiPriority w:val="59"/>
    <w:rsid w:val="00D2362B"/>
    <w:pPr>
      <w:spacing w:before="200" w:after="200" w:line="276" w:lineRule="auto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62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2362B"/>
    <w:pPr>
      <w:spacing w:before="200" w:after="200" w:line="276" w:lineRule="auto"/>
    </w:pPr>
    <w:rPr>
      <w:rFonts w:eastAsiaTheme="minorEastAsia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bullet">
    <w:name w:val="bullet"/>
    <w:basedOn w:val="Normal"/>
    <w:link w:val="bulletChar"/>
    <w:qFormat/>
    <w:rsid w:val="00D2362B"/>
    <w:pPr>
      <w:numPr>
        <w:numId w:val="1"/>
      </w:numPr>
      <w:spacing w:before="120"/>
      <w:jc w:val="both"/>
    </w:pPr>
    <w:rPr>
      <w:rFonts w:cs="Calibri"/>
    </w:rPr>
  </w:style>
  <w:style w:type="character" w:customStyle="1" w:styleId="bulletChar">
    <w:name w:val="bullet Char"/>
    <w:basedOn w:val="DefaultParagraphFont"/>
    <w:link w:val="bullet"/>
    <w:rsid w:val="00D2362B"/>
    <w:rPr>
      <w:rFonts w:ascii="Gill Sans MT" w:eastAsiaTheme="minorEastAsia" w:hAnsi="Gill Sans MT" w:cs="Calibri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2362B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62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41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B9"/>
    <w:rPr>
      <w:rFonts w:ascii="Gill Sans MT" w:eastAsiaTheme="minorEastAsia" w:hAnsi="Gill Sans MT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241B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B9"/>
    <w:rPr>
      <w:rFonts w:ascii="Gill Sans MT" w:eastAsiaTheme="minorEastAsia" w:hAnsi="Gill Sans MT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>Department of State Growth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Debra</dc:creator>
  <cp:keywords/>
  <dc:description/>
  <cp:lastModifiedBy>Nichols, Carolyn</cp:lastModifiedBy>
  <cp:revision>6</cp:revision>
  <dcterms:created xsi:type="dcterms:W3CDTF">2020-01-15T23:28:00Z</dcterms:created>
  <dcterms:modified xsi:type="dcterms:W3CDTF">2020-02-24T21:49:00Z</dcterms:modified>
</cp:coreProperties>
</file>